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EF7" w:rsidRDefault="00D04EF7" w:rsidP="00EF7742">
      <w:pPr>
        <w:spacing w:line="276" w:lineRule="auto"/>
        <w:jc w:val="both"/>
        <w:rPr>
          <w:rFonts w:ascii="Times New Roman" w:hAnsi="Times New Roman" w:cs="Times New Roman"/>
          <w:sz w:val="24"/>
          <w:lang w:val="es-EC"/>
        </w:rPr>
      </w:pPr>
      <w:r w:rsidRPr="007E521B">
        <w:rPr>
          <w:rFonts w:ascii="Times New Roman" w:hAnsi="Times New Roman" w:cs="Times New Roman"/>
          <w:b/>
          <w:sz w:val="24"/>
          <w:lang w:val="es-EC"/>
        </w:rPr>
        <w:t>Título:</w:t>
      </w:r>
      <w:r w:rsidR="00A715FF">
        <w:rPr>
          <w:rFonts w:ascii="Times New Roman" w:hAnsi="Times New Roman" w:cs="Times New Roman"/>
          <w:b/>
          <w:sz w:val="24"/>
          <w:lang w:val="es-EC"/>
        </w:rPr>
        <w:t xml:space="preserve"> </w:t>
      </w:r>
      <w:r w:rsidR="00A715FF" w:rsidRPr="00A715FF">
        <w:rPr>
          <w:rFonts w:ascii="Times New Roman" w:hAnsi="Times New Roman" w:cs="Times New Roman"/>
          <w:sz w:val="24"/>
          <w:lang w:val="es-EC"/>
        </w:rPr>
        <w:t>Desarrollo sostenible y comunitario en el manejo de cuencas hidrográficas</w:t>
      </w:r>
    </w:p>
    <w:p w:rsidR="00D04EF7" w:rsidRDefault="00D04EF7" w:rsidP="00EF7742">
      <w:pPr>
        <w:spacing w:line="276" w:lineRule="auto"/>
        <w:jc w:val="both"/>
        <w:rPr>
          <w:rFonts w:ascii="Times New Roman" w:hAnsi="Times New Roman" w:cs="Times New Roman"/>
          <w:sz w:val="24"/>
          <w:lang w:val="es-EC"/>
        </w:rPr>
      </w:pPr>
      <w:r w:rsidRPr="007E521B">
        <w:rPr>
          <w:rFonts w:ascii="Times New Roman" w:hAnsi="Times New Roman" w:cs="Times New Roman"/>
          <w:b/>
          <w:sz w:val="24"/>
          <w:lang w:val="es-EC"/>
        </w:rPr>
        <w:t>Autor:</w:t>
      </w:r>
      <w:r w:rsidR="00090870">
        <w:rPr>
          <w:rFonts w:ascii="Times New Roman" w:hAnsi="Times New Roman" w:cs="Times New Roman"/>
          <w:sz w:val="24"/>
          <w:lang w:val="es-EC"/>
        </w:rPr>
        <w:t xml:space="preserve"> M Sc. Leidy Bucarano Montano</w:t>
      </w:r>
    </w:p>
    <w:p w:rsidR="00D04EF7" w:rsidRDefault="00D04EF7" w:rsidP="00EF7742">
      <w:pPr>
        <w:spacing w:line="276" w:lineRule="auto"/>
        <w:jc w:val="both"/>
        <w:rPr>
          <w:rFonts w:ascii="Times New Roman" w:hAnsi="Times New Roman" w:cs="Times New Roman"/>
          <w:sz w:val="24"/>
          <w:lang w:val="es-EC"/>
        </w:rPr>
      </w:pPr>
      <w:r w:rsidRPr="007E521B">
        <w:rPr>
          <w:rFonts w:ascii="Times New Roman" w:hAnsi="Times New Roman" w:cs="Times New Roman"/>
          <w:b/>
          <w:sz w:val="24"/>
          <w:lang w:val="es-EC"/>
        </w:rPr>
        <w:t>Instituciones:</w:t>
      </w:r>
      <w:r w:rsidR="00090870">
        <w:rPr>
          <w:rFonts w:ascii="Times New Roman" w:hAnsi="Times New Roman" w:cs="Times New Roman"/>
          <w:sz w:val="24"/>
          <w:lang w:val="es-EC"/>
        </w:rPr>
        <w:t xml:space="preserve"> Centro de Estudios y Servicios Ambientales de Villa Clara (CESAMVC)</w:t>
      </w:r>
    </w:p>
    <w:p w:rsidR="00D04EF7" w:rsidRDefault="00D04EF7" w:rsidP="00EF7742">
      <w:pPr>
        <w:spacing w:line="276" w:lineRule="auto"/>
        <w:jc w:val="both"/>
        <w:rPr>
          <w:rFonts w:ascii="Times New Roman" w:hAnsi="Times New Roman" w:cs="Times New Roman"/>
          <w:sz w:val="24"/>
          <w:lang w:val="es-EC"/>
        </w:rPr>
      </w:pPr>
      <w:r w:rsidRPr="007E521B">
        <w:rPr>
          <w:rFonts w:ascii="Times New Roman" w:hAnsi="Times New Roman" w:cs="Times New Roman"/>
          <w:b/>
          <w:sz w:val="24"/>
          <w:lang w:val="es-EC"/>
        </w:rPr>
        <w:t>País:</w:t>
      </w:r>
      <w:r w:rsidR="00090870">
        <w:rPr>
          <w:rFonts w:ascii="Times New Roman" w:hAnsi="Times New Roman" w:cs="Times New Roman"/>
          <w:sz w:val="24"/>
          <w:lang w:val="es-EC"/>
        </w:rPr>
        <w:t xml:space="preserve"> Cuba</w:t>
      </w:r>
    </w:p>
    <w:p w:rsidR="00D04EF7" w:rsidRDefault="00D04EF7" w:rsidP="00EF7742">
      <w:pPr>
        <w:spacing w:line="276" w:lineRule="auto"/>
        <w:jc w:val="both"/>
        <w:rPr>
          <w:rFonts w:ascii="Times New Roman" w:hAnsi="Times New Roman" w:cs="Times New Roman"/>
          <w:sz w:val="24"/>
          <w:lang w:val="es-EC"/>
        </w:rPr>
      </w:pPr>
      <w:r w:rsidRPr="007E521B">
        <w:rPr>
          <w:rFonts w:ascii="Times New Roman" w:hAnsi="Times New Roman" w:cs="Times New Roman"/>
          <w:b/>
          <w:sz w:val="24"/>
          <w:lang w:val="es-EC"/>
        </w:rPr>
        <w:t>Correo electrónico:</w:t>
      </w:r>
      <w:r w:rsidR="00090870">
        <w:rPr>
          <w:rFonts w:ascii="Times New Roman" w:hAnsi="Times New Roman" w:cs="Times New Roman"/>
          <w:sz w:val="24"/>
          <w:lang w:val="es-EC"/>
        </w:rPr>
        <w:t xml:space="preserve"> </w:t>
      </w:r>
      <w:hyperlink r:id="rId5" w:history="1">
        <w:r w:rsidR="00090870" w:rsidRPr="008D6812">
          <w:rPr>
            <w:rStyle w:val="Hipervnculo"/>
            <w:rFonts w:ascii="Times New Roman" w:hAnsi="Times New Roman" w:cs="Times New Roman"/>
            <w:sz w:val="24"/>
            <w:lang w:val="es-EC"/>
          </w:rPr>
          <w:t>leidy@cesam.vcl.cu</w:t>
        </w:r>
      </w:hyperlink>
      <w:r w:rsidR="00090870">
        <w:rPr>
          <w:rFonts w:ascii="Times New Roman" w:hAnsi="Times New Roman" w:cs="Times New Roman"/>
          <w:sz w:val="24"/>
          <w:lang w:val="es-EC"/>
        </w:rPr>
        <w:t xml:space="preserve"> </w:t>
      </w:r>
    </w:p>
    <w:p w:rsidR="00D04EF7" w:rsidRPr="00D533F7" w:rsidRDefault="00D04EF7" w:rsidP="00D04EF7">
      <w:pPr>
        <w:spacing w:line="360" w:lineRule="auto"/>
        <w:jc w:val="center"/>
        <w:rPr>
          <w:rFonts w:ascii="Times New Roman" w:hAnsi="Times New Roman" w:cs="Times New Roman"/>
          <w:b/>
          <w:sz w:val="24"/>
          <w:lang w:val="es-EC"/>
        </w:rPr>
      </w:pPr>
      <w:r w:rsidRPr="00D533F7">
        <w:rPr>
          <w:rFonts w:ascii="Times New Roman" w:hAnsi="Times New Roman" w:cs="Times New Roman"/>
          <w:b/>
          <w:sz w:val="24"/>
          <w:lang w:val="es-EC"/>
        </w:rPr>
        <w:t>Resumen</w:t>
      </w:r>
    </w:p>
    <w:p w:rsidR="00D533F7" w:rsidRDefault="00A10E38" w:rsidP="00A10E38">
      <w:pPr>
        <w:spacing w:line="360" w:lineRule="auto"/>
        <w:jc w:val="both"/>
        <w:rPr>
          <w:rFonts w:ascii="Times New Roman" w:hAnsi="Times New Roman" w:cs="Times New Roman"/>
          <w:sz w:val="24"/>
          <w:lang w:val="es-EC"/>
        </w:rPr>
      </w:pPr>
      <w:r w:rsidRPr="00A10E38">
        <w:rPr>
          <w:rFonts w:ascii="Times New Roman" w:hAnsi="Times New Roman" w:cs="Times New Roman"/>
          <w:sz w:val="24"/>
          <w:lang w:val="es-EC"/>
        </w:rPr>
        <w:t>El vínculo sociedad-naturaleza en la actualidad, cobra una vital importancia, por lo que se hace necesario comprender las relaciones de las estructuras sociales con esa realidad ambiental. En esta relación confluye el fenómeno económico-social, cuya naturaleza concreta, representa un proceso constante de intercambio entre ambas partes. El crecimiento económico ha propiciado el deterioro y degradación de los recursos naturales, y por consiguiente el cambio climático global que acentúa la crisis ambiental.</w:t>
      </w:r>
      <w:r>
        <w:rPr>
          <w:rFonts w:ascii="Times New Roman" w:hAnsi="Times New Roman" w:cs="Times New Roman"/>
          <w:sz w:val="24"/>
          <w:lang w:val="es-EC"/>
        </w:rPr>
        <w:t xml:space="preserve"> </w:t>
      </w:r>
    </w:p>
    <w:p w:rsidR="00090870" w:rsidRDefault="00090870" w:rsidP="00A10E38">
      <w:pPr>
        <w:spacing w:line="360" w:lineRule="auto"/>
        <w:jc w:val="both"/>
        <w:rPr>
          <w:rFonts w:ascii="Times New Roman" w:hAnsi="Times New Roman" w:cs="Times New Roman"/>
          <w:sz w:val="24"/>
          <w:lang w:val="es-EC"/>
        </w:rPr>
      </w:pPr>
      <w:r w:rsidRPr="00090870">
        <w:rPr>
          <w:rFonts w:ascii="Times New Roman" w:hAnsi="Times New Roman" w:cs="Times New Roman"/>
          <w:sz w:val="24"/>
          <w:lang w:val="es-EC"/>
        </w:rPr>
        <w:t>La sociedad depende de la naturaleza y su interrelación con ella es tan fuerte que sin naturaleza no existiría desarrollo social, sin importar si vivimos en la ciudad o en el campo. Los ecosistemas naturales brindan una serie de servicios de vital importancia para la vida humana. Estos servicios son producidos por los recursos naturales que brindan los ecosistemas como por ejemplo: el agua, el clima, el aire, el suelo, la madera y el hábitat de las especies, por nombrar algunos. Por estas razones, podemos decir que los valores de los servicios ecosistémicos, están dados en función de su incidencia en el bienestar de las personas y los beneficios que la sociedad obtiene.</w:t>
      </w:r>
    </w:p>
    <w:p w:rsidR="007E521B" w:rsidRDefault="007E521B" w:rsidP="00A10E38">
      <w:pPr>
        <w:spacing w:line="360" w:lineRule="auto"/>
        <w:jc w:val="both"/>
        <w:rPr>
          <w:rFonts w:ascii="Times New Roman" w:hAnsi="Times New Roman" w:cs="Times New Roman"/>
          <w:sz w:val="24"/>
          <w:lang w:val="es-EC"/>
        </w:rPr>
      </w:pPr>
      <w:r w:rsidRPr="007E521B">
        <w:rPr>
          <w:rFonts w:ascii="Times New Roman" w:hAnsi="Times New Roman" w:cs="Times New Roman"/>
          <w:sz w:val="24"/>
          <w:lang w:val="es-EC"/>
        </w:rPr>
        <w:t>Por esto se hace necesario el trabajo con la población de una forma más directa desde la comunidad, de modo que los pobladores se sientan parte activa de estos procesos de degradación de los recursos naturales, generados por quien contribuye a su existencia, y también por quien permite que otros realicen actuaciones negativas para el entorno, además nadie mejor que el propio ciudadano para conservar y cuidar de la comunidad en que vive. Toda persona y ser viviente tiene derecho a vivir y disfrutar de un ambiente sano y acogedor, pero también toda persona tiene el deber de prevenir y controlar sus acciones para no dañar el ambiente.</w:t>
      </w:r>
    </w:p>
    <w:p w:rsidR="00196ECE" w:rsidRDefault="00196ECE" w:rsidP="00A10E38">
      <w:pPr>
        <w:spacing w:line="360" w:lineRule="auto"/>
        <w:jc w:val="both"/>
        <w:rPr>
          <w:rFonts w:ascii="Times New Roman" w:hAnsi="Times New Roman" w:cs="Times New Roman"/>
          <w:sz w:val="24"/>
          <w:lang w:val="es-EC"/>
        </w:rPr>
      </w:pPr>
      <w:r w:rsidRPr="00196ECE">
        <w:rPr>
          <w:rFonts w:ascii="Times New Roman" w:hAnsi="Times New Roman" w:cs="Times New Roman"/>
          <w:sz w:val="24"/>
          <w:lang w:val="es-EC"/>
        </w:rPr>
        <w:t xml:space="preserve">Las comunidades locales y la población en general, son conscientes de que al utilizar los recursos naturales de manera sostenible pueden avanzar hacia un desarrollo económico y social superior. Y que en ellas están las fuerzas que contribuyen al cuidado y conservación de estos recursos, </w:t>
      </w:r>
      <w:r w:rsidRPr="00196ECE">
        <w:rPr>
          <w:rFonts w:ascii="Times New Roman" w:hAnsi="Times New Roman" w:cs="Times New Roman"/>
          <w:sz w:val="24"/>
          <w:lang w:val="es-EC"/>
        </w:rPr>
        <w:lastRenderedPageBreak/>
        <w:t>además, se benefician directa o indirectamente de los mismos, sintiéndose participes de todo el trabajo que se realiza en el manejo de la cuenca.</w:t>
      </w:r>
    </w:p>
    <w:p w:rsidR="007E521B" w:rsidRPr="007E521B" w:rsidRDefault="007E521B" w:rsidP="007E521B">
      <w:pPr>
        <w:spacing w:line="360" w:lineRule="auto"/>
        <w:jc w:val="both"/>
        <w:rPr>
          <w:rFonts w:ascii="Times New Roman" w:hAnsi="Times New Roman" w:cs="Times New Roman"/>
          <w:sz w:val="24"/>
          <w:lang w:val="es-EC"/>
        </w:rPr>
      </w:pPr>
      <w:r w:rsidRPr="007E521B">
        <w:rPr>
          <w:rFonts w:ascii="Times New Roman" w:hAnsi="Times New Roman" w:cs="Times New Roman"/>
          <w:sz w:val="24"/>
          <w:lang w:val="es-EC"/>
        </w:rPr>
        <w:t>En la cuenca hidrográfica convergen dinámicas sociales, económicas, culturales, políticas, biofísicas y normativas que relacionadas producen su oferta ambiental, y requiere de un enfoque ecosistémico, que permita aproximarse a comprender sus procesos y beneficios económicos, pero también los impactos negativos sobre el sistema como un todo (Bucarano y Yeras, 2010).</w:t>
      </w:r>
    </w:p>
    <w:p w:rsidR="007E521B" w:rsidRDefault="007E521B" w:rsidP="007E521B">
      <w:pPr>
        <w:spacing w:line="360" w:lineRule="auto"/>
        <w:jc w:val="both"/>
        <w:rPr>
          <w:rFonts w:ascii="Times New Roman" w:hAnsi="Times New Roman" w:cs="Times New Roman"/>
          <w:sz w:val="24"/>
          <w:lang w:val="es-EC"/>
        </w:rPr>
      </w:pPr>
      <w:r w:rsidRPr="007E521B">
        <w:rPr>
          <w:rFonts w:ascii="Times New Roman" w:hAnsi="Times New Roman" w:cs="Times New Roman"/>
          <w:sz w:val="24"/>
          <w:lang w:val="es-EC"/>
        </w:rPr>
        <w:t>No podemos olvidarnos entonces de las comunidades que se encuentran enclavadas en estos territorios, donde se desenvuelve la vida de un gran número de personas y dependen en gran medida de los bienes y servicios que se encuentran en la cuenca. Ellos con sus estilos de vida, a través de sus tradiciones y de su cultura, aportan los conocimientos necesarios que permiten el uso sostenible de la naturaleza.</w:t>
      </w:r>
    </w:p>
    <w:p w:rsidR="008F0929" w:rsidRDefault="008F0929" w:rsidP="00A10E38">
      <w:pPr>
        <w:spacing w:line="360" w:lineRule="auto"/>
        <w:jc w:val="both"/>
        <w:rPr>
          <w:rFonts w:ascii="Times New Roman" w:hAnsi="Times New Roman" w:cs="Times New Roman"/>
          <w:sz w:val="24"/>
          <w:lang w:val="es-EC"/>
        </w:rPr>
      </w:pPr>
      <w:r w:rsidRPr="008F0929">
        <w:rPr>
          <w:rFonts w:ascii="Times New Roman" w:hAnsi="Times New Roman" w:cs="Times New Roman"/>
          <w:sz w:val="24"/>
          <w:lang w:val="es-EC"/>
        </w:rPr>
        <w:t>La apropiación del recurso hídrico por parte de los diferentes actores ha modelado el comportamiento del ambiente asociados a la cuenca y visibilizan la existencia de crecientes asimetrías en la información, los intereses y estructuras de poder entre los actores sobre la gestión del recurso hídrico. Estas relaciones están asociadas con las dinámicas socioeconómicas presentes y que son diferenciadas en la cuenca alta, media y baja.</w:t>
      </w:r>
    </w:p>
    <w:p w:rsidR="00D533F7" w:rsidRDefault="00A10E38" w:rsidP="00A10E38">
      <w:pPr>
        <w:spacing w:line="360" w:lineRule="auto"/>
        <w:jc w:val="both"/>
        <w:rPr>
          <w:rFonts w:ascii="Times New Roman" w:hAnsi="Times New Roman" w:cs="Times New Roman"/>
          <w:sz w:val="24"/>
          <w:lang w:val="es-EC"/>
        </w:rPr>
      </w:pPr>
      <w:r w:rsidRPr="00A10E38">
        <w:rPr>
          <w:rFonts w:ascii="Times New Roman" w:hAnsi="Times New Roman" w:cs="Times New Roman"/>
          <w:sz w:val="24"/>
          <w:lang w:val="es-EC"/>
        </w:rPr>
        <w:t xml:space="preserve">A partir de las condiciones ambientales que presenta la cuenca hidrográfica Sagua la Grande, identificada en el diagnóstico ambiental y en el ordenamiento territorial, y la representación social de los habitantes con respecto al medio que les rodea; podemos decir que es notable el deterioro ambiental de este territorio, provocado por la ineficiente conciencia y cultura ambiental de los asentamientos </w:t>
      </w:r>
      <w:r w:rsidR="00090870">
        <w:rPr>
          <w:rFonts w:ascii="Times New Roman" w:hAnsi="Times New Roman" w:cs="Times New Roman"/>
          <w:sz w:val="24"/>
          <w:lang w:val="es-EC"/>
        </w:rPr>
        <w:t>humanos</w:t>
      </w:r>
      <w:r w:rsidRPr="00A10E38">
        <w:rPr>
          <w:rFonts w:ascii="Times New Roman" w:hAnsi="Times New Roman" w:cs="Times New Roman"/>
          <w:sz w:val="24"/>
          <w:lang w:val="es-EC"/>
        </w:rPr>
        <w:t xml:space="preserve"> y de las industrias. </w:t>
      </w:r>
    </w:p>
    <w:p w:rsidR="00D533F7" w:rsidRDefault="00D533F7" w:rsidP="00A10E38">
      <w:pPr>
        <w:spacing w:line="360" w:lineRule="auto"/>
        <w:jc w:val="both"/>
        <w:rPr>
          <w:rFonts w:ascii="Times New Roman" w:hAnsi="Times New Roman" w:cs="Times New Roman"/>
          <w:sz w:val="24"/>
          <w:lang w:val="es-EC"/>
        </w:rPr>
      </w:pPr>
      <w:r w:rsidRPr="00D533F7">
        <w:rPr>
          <w:rFonts w:ascii="Times New Roman" w:hAnsi="Times New Roman" w:cs="Times New Roman"/>
          <w:sz w:val="24"/>
          <w:lang w:val="es-EC"/>
        </w:rPr>
        <w:t xml:space="preserve">En las políticas seguidas por los Consejos de Cuencas Hidrográficas, encargados del manejo de estas, se reconocen los vínculos comunidad-cuenca. Sin embargo, no toman en cuentan mecanismo para incentivar a las comunidades para garantizar un mejor manejo de la cuenca y contribuir al uso racional de los </w:t>
      </w:r>
      <w:r w:rsidR="00090870">
        <w:rPr>
          <w:rFonts w:ascii="Times New Roman" w:hAnsi="Times New Roman" w:cs="Times New Roman"/>
          <w:sz w:val="24"/>
          <w:lang w:val="es-EC"/>
        </w:rPr>
        <w:t>bienes y servicios ecosistémicos</w:t>
      </w:r>
      <w:r w:rsidRPr="00D533F7">
        <w:rPr>
          <w:rFonts w:ascii="Times New Roman" w:hAnsi="Times New Roman" w:cs="Times New Roman"/>
          <w:sz w:val="24"/>
          <w:lang w:val="es-EC"/>
        </w:rPr>
        <w:t xml:space="preserve">. Estos mecanismos deben ser sostenibles no sólo desde el aspecto ambiental sino también desde el económico y el social, de manera que la conservación y uso de los recursos naturales sean viables y beneficie </w:t>
      </w:r>
      <w:r w:rsidR="00EA1F38">
        <w:rPr>
          <w:rFonts w:ascii="Times New Roman" w:hAnsi="Times New Roman" w:cs="Times New Roman"/>
          <w:sz w:val="24"/>
          <w:lang w:val="es-EC"/>
        </w:rPr>
        <w:t xml:space="preserve">al </w:t>
      </w:r>
      <w:r w:rsidR="00EA1F38" w:rsidRPr="00EA1F38">
        <w:rPr>
          <w:rFonts w:ascii="Times New Roman" w:hAnsi="Times New Roman" w:cs="Times New Roman"/>
          <w:sz w:val="24"/>
          <w:lang w:val="es-EC"/>
        </w:rPr>
        <w:t>desarrollo local</w:t>
      </w:r>
      <w:r w:rsidRPr="00D533F7">
        <w:rPr>
          <w:rFonts w:ascii="Times New Roman" w:hAnsi="Times New Roman" w:cs="Times New Roman"/>
          <w:sz w:val="24"/>
          <w:lang w:val="es-EC"/>
        </w:rPr>
        <w:t>.</w:t>
      </w:r>
    </w:p>
    <w:p w:rsidR="00EA1F38" w:rsidRDefault="00EA1F38" w:rsidP="00A10E38">
      <w:pPr>
        <w:spacing w:line="360" w:lineRule="auto"/>
        <w:jc w:val="both"/>
        <w:rPr>
          <w:rFonts w:ascii="Times New Roman" w:hAnsi="Times New Roman" w:cs="Times New Roman"/>
          <w:sz w:val="24"/>
          <w:lang w:val="es-EC"/>
        </w:rPr>
      </w:pPr>
      <w:r w:rsidRPr="00EA1F38">
        <w:rPr>
          <w:rFonts w:ascii="Times New Roman" w:hAnsi="Times New Roman" w:cs="Times New Roman"/>
          <w:sz w:val="24"/>
          <w:lang w:val="es-EC"/>
        </w:rPr>
        <w:lastRenderedPageBreak/>
        <w:t>Por lo que se hace necesaria la definición de estrategias de manejo de recursos que garanticen la sostenibilidad en el uso de los mismos. Los cambios positivos en el manejo de los recursos naturales resultan más probables cuando la identificación de los problemas y las soluciones han considerado las actitudes, creencias o preferencias de las comunidades locales que usan y son dependientes de los mismos (</w:t>
      </w:r>
      <w:proofErr w:type="spellStart"/>
      <w:r w:rsidRPr="00EA1F38">
        <w:rPr>
          <w:rFonts w:ascii="Times New Roman" w:hAnsi="Times New Roman" w:cs="Times New Roman"/>
          <w:sz w:val="24"/>
          <w:lang w:val="es-EC"/>
        </w:rPr>
        <w:t>Lynam</w:t>
      </w:r>
      <w:proofErr w:type="spellEnd"/>
      <w:r w:rsidRPr="00EA1F38">
        <w:rPr>
          <w:rFonts w:ascii="Times New Roman" w:hAnsi="Times New Roman" w:cs="Times New Roman"/>
          <w:sz w:val="24"/>
          <w:lang w:val="es-EC"/>
        </w:rPr>
        <w:t xml:space="preserve">, De </w:t>
      </w:r>
      <w:proofErr w:type="spellStart"/>
      <w:r w:rsidRPr="00EA1F38">
        <w:rPr>
          <w:rFonts w:ascii="Times New Roman" w:hAnsi="Times New Roman" w:cs="Times New Roman"/>
          <w:sz w:val="24"/>
          <w:lang w:val="es-EC"/>
        </w:rPr>
        <w:t>Jong</w:t>
      </w:r>
      <w:proofErr w:type="spellEnd"/>
      <w:r w:rsidRPr="00EA1F38">
        <w:rPr>
          <w:rFonts w:ascii="Times New Roman" w:hAnsi="Times New Roman" w:cs="Times New Roman"/>
          <w:sz w:val="24"/>
          <w:lang w:val="es-EC"/>
        </w:rPr>
        <w:t xml:space="preserve">, </w:t>
      </w:r>
      <w:proofErr w:type="spellStart"/>
      <w:r w:rsidRPr="00EA1F38">
        <w:rPr>
          <w:rFonts w:ascii="Times New Roman" w:hAnsi="Times New Roman" w:cs="Times New Roman"/>
          <w:sz w:val="24"/>
          <w:lang w:val="es-EC"/>
        </w:rPr>
        <w:t>Sheil</w:t>
      </w:r>
      <w:proofErr w:type="spellEnd"/>
      <w:r w:rsidRPr="00EA1F38">
        <w:rPr>
          <w:rFonts w:ascii="Times New Roman" w:hAnsi="Times New Roman" w:cs="Times New Roman"/>
          <w:sz w:val="24"/>
          <w:lang w:val="es-EC"/>
        </w:rPr>
        <w:t xml:space="preserve">, </w:t>
      </w:r>
      <w:proofErr w:type="spellStart"/>
      <w:r w:rsidRPr="00EA1F38">
        <w:rPr>
          <w:rFonts w:ascii="Times New Roman" w:hAnsi="Times New Roman" w:cs="Times New Roman"/>
          <w:sz w:val="24"/>
          <w:lang w:val="es-EC"/>
        </w:rPr>
        <w:t>Kusumanto</w:t>
      </w:r>
      <w:proofErr w:type="spellEnd"/>
      <w:r w:rsidRPr="00EA1F38">
        <w:rPr>
          <w:rFonts w:ascii="Times New Roman" w:hAnsi="Times New Roman" w:cs="Times New Roman"/>
          <w:sz w:val="24"/>
          <w:lang w:val="es-EC"/>
        </w:rPr>
        <w:t xml:space="preserve"> &amp; Evans, 2007). </w:t>
      </w:r>
    </w:p>
    <w:p w:rsidR="00D533F7" w:rsidRDefault="00A10E38" w:rsidP="00A10E38">
      <w:pPr>
        <w:spacing w:line="360" w:lineRule="auto"/>
        <w:jc w:val="both"/>
      </w:pPr>
      <w:r w:rsidRPr="00A10E38">
        <w:rPr>
          <w:rFonts w:ascii="Times New Roman" w:hAnsi="Times New Roman" w:cs="Times New Roman"/>
          <w:sz w:val="24"/>
          <w:lang w:val="es-EC"/>
        </w:rPr>
        <w:t xml:space="preserve">En este </w:t>
      </w:r>
      <w:r>
        <w:rPr>
          <w:rFonts w:ascii="Times New Roman" w:hAnsi="Times New Roman" w:cs="Times New Roman"/>
          <w:sz w:val="24"/>
          <w:lang w:val="es-EC"/>
        </w:rPr>
        <w:t>trabajo</w:t>
      </w:r>
      <w:r w:rsidRPr="00A10E38">
        <w:rPr>
          <w:rFonts w:ascii="Times New Roman" w:hAnsi="Times New Roman" w:cs="Times New Roman"/>
          <w:sz w:val="24"/>
          <w:lang w:val="es-EC"/>
        </w:rPr>
        <w:t xml:space="preserve"> se realiza un acercamiento a temas relacionados con la vinculación entre </w:t>
      </w:r>
      <w:r w:rsidR="00090870">
        <w:rPr>
          <w:rFonts w:ascii="Times New Roman" w:hAnsi="Times New Roman" w:cs="Times New Roman"/>
          <w:sz w:val="24"/>
          <w:lang w:val="es-EC"/>
        </w:rPr>
        <w:t>los bienes y servicios ecosistémicos</w:t>
      </w:r>
      <w:r w:rsidRPr="00A10E38">
        <w:rPr>
          <w:rFonts w:ascii="Times New Roman" w:hAnsi="Times New Roman" w:cs="Times New Roman"/>
          <w:sz w:val="24"/>
          <w:lang w:val="es-EC"/>
        </w:rPr>
        <w:t xml:space="preserve"> y el desarrollo comunitario. Se analizan igualmente el desarrollo sustentable y comunitario desde el manejo de cuencas hidrográficas, así como los problemas más relevantes que surgen en las mismas en materia de medio ambiente, comunidad y desarrollo.</w:t>
      </w:r>
      <w:r w:rsidR="00D533F7" w:rsidRPr="00D533F7">
        <w:t xml:space="preserve"> </w:t>
      </w:r>
    </w:p>
    <w:p w:rsidR="007E521B" w:rsidRDefault="007E521B" w:rsidP="007E521B">
      <w:pPr>
        <w:spacing w:line="360" w:lineRule="auto"/>
        <w:jc w:val="both"/>
        <w:rPr>
          <w:rFonts w:ascii="Times New Roman" w:hAnsi="Times New Roman" w:cs="Times New Roman"/>
          <w:sz w:val="24"/>
          <w:lang w:val="es-EC"/>
        </w:rPr>
      </w:pPr>
      <w:r w:rsidRPr="007E521B">
        <w:rPr>
          <w:rFonts w:ascii="Times New Roman" w:hAnsi="Times New Roman" w:cs="Times New Roman"/>
          <w:sz w:val="24"/>
          <w:lang w:val="es-EC"/>
        </w:rPr>
        <w:t>Podemos decir que una forma de llegar al desarrollo sostenible es partiendo del nivel local, aquí los procesos de cooperación entre los actores locales pueden inducir de manera inmediata los cambios y soluciones más exitosos para conseguir la sostenibilidad. Si la comunidad consigue incorporar a su práctica diaria los cambios y soluciones más exitosos, entonces estará contribuyendo también al desarrollo comunitario.</w:t>
      </w:r>
    </w:p>
    <w:p w:rsidR="007E521B" w:rsidRPr="007E521B" w:rsidRDefault="00D533F7" w:rsidP="007E521B">
      <w:pPr>
        <w:spacing w:line="360" w:lineRule="auto"/>
        <w:jc w:val="both"/>
        <w:rPr>
          <w:rFonts w:ascii="Times New Roman" w:hAnsi="Times New Roman" w:cs="Times New Roman"/>
          <w:sz w:val="24"/>
          <w:lang w:val="es-EC"/>
        </w:rPr>
      </w:pPr>
      <w:r w:rsidRPr="00D533F7">
        <w:rPr>
          <w:rFonts w:ascii="Times New Roman" w:hAnsi="Times New Roman" w:cs="Times New Roman"/>
          <w:sz w:val="24"/>
          <w:lang w:val="es-EC"/>
        </w:rPr>
        <w:t>Las respuestas a los problemas de medio ambiente de la población transcienden la comunidad y demanda la actuación de todos los demás sectores para el análisis y la toma de decisiones conjuntas, cuyo objetivo es el desarrollo humano de la población.</w:t>
      </w:r>
      <w:r w:rsidR="00FC6A90">
        <w:rPr>
          <w:rFonts w:ascii="Times New Roman" w:hAnsi="Times New Roman" w:cs="Times New Roman"/>
          <w:sz w:val="24"/>
          <w:lang w:val="es-EC"/>
        </w:rPr>
        <w:t xml:space="preserve"> </w:t>
      </w:r>
      <w:r w:rsidR="007E521B" w:rsidRPr="007E521B">
        <w:rPr>
          <w:rFonts w:ascii="Times New Roman" w:hAnsi="Times New Roman" w:cs="Times New Roman"/>
          <w:sz w:val="24"/>
          <w:lang w:val="es-EC"/>
        </w:rPr>
        <w:t>La inclusión de los gobiernos locales y las comunidades dentro del manejo de las cuencas hidrográficas, favorece el poder de decisión hasta el nivel local, se puede compartir la responsabilidad, los conocimientos y los recursos para implementar y consolidar los programas de forma efectiva y sostenible.</w:t>
      </w:r>
    </w:p>
    <w:p w:rsidR="007E521B" w:rsidRPr="007E521B" w:rsidRDefault="007E521B" w:rsidP="007E521B">
      <w:pPr>
        <w:spacing w:line="360" w:lineRule="auto"/>
        <w:jc w:val="both"/>
        <w:rPr>
          <w:rFonts w:ascii="Times New Roman" w:hAnsi="Times New Roman" w:cs="Times New Roman"/>
          <w:sz w:val="24"/>
          <w:lang w:val="es-EC"/>
        </w:rPr>
      </w:pPr>
      <w:r w:rsidRPr="007E521B">
        <w:rPr>
          <w:rFonts w:ascii="Times New Roman" w:hAnsi="Times New Roman" w:cs="Times New Roman"/>
          <w:sz w:val="24"/>
          <w:lang w:val="es-EC"/>
        </w:rPr>
        <w:t>La experiencia nos indica a que los gobiernos locales y los líderes comunitarios juegan un papel importante en la promoción de la participación y la movilización ciudadana en las acciones de cuidado y protección del medio ambiente. Los grupos comunitarios se motivan en la medida en que logran mayor acceso a los conocimientos y sobre todo cuando son capaces de ejecutar medidas efectivas y sostenibles de control que no deterioran el medio ambiente y que mejoran la comunidad.</w:t>
      </w:r>
    </w:p>
    <w:p w:rsidR="007E521B" w:rsidRDefault="007E521B" w:rsidP="007E521B">
      <w:pPr>
        <w:spacing w:line="360" w:lineRule="auto"/>
        <w:jc w:val="both"/>
        <w:rPr>
          <w:rFonts w:ascii="Times New Roman" w:hAnsi="Times New Roman" w:cs="Times New Roman"/>
          <w:sz w:val="24"/>
          <w:lang w:val="es-EC"/>
        </w:rPr>
      </w:pPr>
      <w:r w:rsidRPr="007E521B">
        <w:rPr>
          <w:rFonts w:ascii="Times New Roman" w:hAnsi="Times New Roman" w:cs="Times New Roman"/>
          <w:sz w:val="24"/>
          <w:lang w:val="es-EC"/>
        </w:rPr>
        <w:t>Las respuestas a los problemas de medio ambiente de la población transcienden la comunidad y demanda la actuación de todos los demás sectores para el análisis y la toma de decisiones conjuntas, cuyo objetivo es el desarrollo humano de la población.</w:t>
      </w:r>
    </w:p>
    <w:p w:rsidR="007E521B" w:rsidRPr="00A10E38" w:rsidRDefault="007E521B" w:rsidP="007E521B">
      <w:pPr>
        <w:spacing w:line="360" w:lineRule="auto"/>
        <w:jc w:val="both"/>
        <w:rPr>
          <w:rFonts w:ascii="Times New Roman" w:hAnsi="Times New Roman" w:cs="Times New Roman"/>
          <w:sz w:val="24"/>
          <w:lang w:val="es-EC"/>
        </w:rPr>
      </w:pPr>
      <w:r w:rsidRPr="007E521B">
        <w:rPr>
          <w:rFonts w:ascii="Times New Roman" w:hAnsi="Times New Roman" w:cs="Times New Roman"/>
          <w:sz w:val="24"/>
          <w:lang w:val="es-EC"/>
        </w:rPr>
        <w:lastRenderedPageBreak/>
        <w:t>Se pueden generar espacios para compartir la información relevante con las comunidades, autoridades municipales y otros actores. Estos espacios permiten la retroalimentación de los actores participantes y fortalece la confianza sobre el manejo, gestión y sostenibilidad de los recursos naturales, lo que resulta una mejor gestión ambiental por parte de las comunidades y de los gobiernos locales.</w:t>
      </w:r>
      <w:bookmarkStart w:id="0" w:name="_GoBack"/>
      <w:bookmarkEnd w:id="0"/>
    </w:p>
    <w:p w:rsidR="00D04EF7" w:rsidRPr="00D04EF7" w:rsidRDefault="00A10E38" w:rsidP="00A10E38">
      <w:pPr>
        <w:spacing w:line="360" w:lineRule="auto"/>
        <w:jc w:val="both"/>
        <w:rPr>
          <w:rFonts w:ascii="Times New Roman" w:hAnsi="Times New Roman" w:cs="Times New Roman"/>
          <w:sz w:val="24"/>
          <w:lang w:val="es-EC"/>
        </w:rPr>
      </w:pPr>
      <w:r w:rsidRPr="003325A1">
        <w:rPr>
          <w:rFonts w:ascii="Times New Roman" w:hAnsi="Times New Roman" w:cs="Times New Roman"/>
          <w:b/>
          <w:sz w:val="24"/>
          <w:lang w:val="es-EC"/>
        </w:rPr>
        <w:t>Palabras claves:</w:t>
      </w:r>
      <w:r w:rsidRPr="00A10E38">
        <w:rPr>
          <w:rFonts w:ascii="Times New Roman" w:hAnsi="Times New Roman" w:cs="Times New Roman"/>
          <w:sz w:val="24"/>
          <w:lang w:val="es-EC"/>
        </w:rPr>
        <w:t xml:space="preserve"> desarrollo comunitario, </w:t>
      </w:r>
      <w:r w:rsidR="008D546E">
        <w:rPr>
          <w:rFonts w:ascii="Times New Roman" w:hAnsi="Times New Roman" w:cs="Times New Roman"/>
          <w:sz w:val="24"/>
          <w:lang w:val="es-EC"/>
        </w:rPr>
        <w:t xml:space="preserve">bienes y servicios ecosistémicos, </w:t>
      </w:r>
      <w:r w:rsidRPr="00A10E38">
        <w:rPr>
          <w:rFonts w:ascii="Times New Roman" w:hAnsi="Times New Roman" w:cs="Times New Roman"/>
          <w:sz w:val="24"/>
          <w:lang w:val="es-EC"/>
        </w:rPr>
        <w:t>cuencas.</w:t>
      </w:r>
    </w:p>
    <w:p w:rsidR="009B07FD" w:rsidRPr="009B07FD" w:rsidRDefault="009B07FD" w:rsidP="009B07FD">
      <w:pPr>
        <w:autoSpaceDE w:val="0"/>
        <w:autoSpaceDN w:val="0"/>
        <w:adjustRightInd w:val="0"/>
        <w:spacing w:before="120" w:after="120" w:line="360" w:lineRule="auto"/>
        <w:jc w:val="both"/>
        <w:rPr>
          <w:rFonts w:ascii="Times New Roman" w:hAnsi="Times New Roman" w:cs="Times New Roman"/>
          <w:b/>
          <w:sz w:val="24"/>
        </w:rPr>
      </w:pPr>
      <w:r w:rsidRPr="009B07FD">
        <w:rPr>
          <w:rFonts w:ascii="Times New Roman" w:hAnsi="Times New Roman" w:cs="Times New Roman"/>
          <w:b/>
          <w:sz w:val="24"/>
        </w:rPr>
        <w:t>Bibliografía</w:t>
      </w:r>
    </w:p>
    <w:p w:rsidR="009B07FD" w:rsidRPr="009B07FD" w:rsidRDefault="009B07FD" w:rsidP="009B07FD">
      <w:pPr>
        <w:autoSpaceDE w:val="0"/>
        <w:autoSpaceDN w:val="0"/>
        <w:adjustRightInd w:val="0"/>
        <w:spacing w:before="120" w:after="120" w:line="360" w:lineRule="auto"/>
        <w:ind w:left="426" w:hanging="426"/>
        <w:jc w:val="both"/>
        <w:rPr>
          <w:rFonts w:ascii="Times New Roman" w:hAnsi="Times New Roman" w:cs="Times New Roman"/>
          <w:sz w:val="24"/>
        </w:rPr>
      </w:pPr>
      <w:r w:rsidRPr="009B07FD">
        <w:rPr>
          <w:rFonts w:ascii="Times New Roman" w:hAnsi="Times New Roman" w:cs="Times New Roman"/>
          <w:sz w:val="24"/>
        </w:rPr>
        <w:t xml:space="preserve">Acedo, Cristina y </w:t>
      </w:r>
      <w:proofErr w:type="spellStart"/>
      <w:r w:rsidRPr="009B07FD">
        <w:rPr>
          <w:rFonts w:ascii="Times New Roman" w:hAnsi="Times New Roman" w:cs="Times New Roman"/>
          <w:sz w:val="24"/>
        </w:rPr>
        <w:t>Gomila</w:t>
      </w:r>
      <w:proofErr w:type="spellEnd"/>
      <w:r w:rsidRPr="009B07FD">
        <w:rPr>
          <w:rFonts w:ascii="Times New Roman" w:hAnsi="Times New Roman" w:cs="Times New Roman"/>
          <w:sz w:val="24"/>
        </w:rPr>
        <w:t xml:space="preserve">, Antoni (2013). Confianza y cooperación. Una perspectiva evolutiva.  Contrastes. Revista Internacional de Filosofía: Suplemento 18, p. 221-238. </w:t>
      </w:r>
    </w:p>
    <w:p w:rsidR="009B07FD" w:rsidRPr="009B07FD" w:rsidRDefault="009B07FD" w:rsidP="009B07FD">
      <w:pPr>
        <w:autoSpaceDE w:val="0"/>
        <w:autoSpaceDN w:val="0"/>
        <w:adjustRightInd w:val="0"/>
        <w:spacing w:before="120" w:after="120" w:line="360" w:lineRule="auto"/>
        <w:ind w:left="426" w:hanging="426"/>
        <w:jc w:val="both"/>
        <w:rPr>
          <w:rFonts w:ascii="Times New Roman" w:hAnsi="Times New Roman" w:cs="Times New Roman"/>
          <w:sz w:val="24"/>
          <w:highlight w:val="yellow"/>
        </w:rPr>
      </w:pPr>
      <w:r w:rsidRPr="009B07FD">
        <w:rPr>
          <w:rFonts w:ascii="Times New Roman" w:hAnsi="Times New Roman" w:cs="Times New Roman"/>
          <w:sz w:val="24"/>
        </w:rPr>
        <w:t>Annan, Kofi (2002). Discurso en ocasión del Día Mundial del Agua el 22 de marzo.</w:t>
      </w:r>
    </w:p>
    <w:p w:rsidR="009B07FD" w:rsidRPr="009B07FD" w:rsidRDefault="009B07FD" w:rsidP="009B07FD">
      <w:pPr>
        <w:autoSpaceDE w:val="0"/>
        <w:autoSpaceDN w:val="0"/>
        <w:adjustRightInd w:val="0"/>
        <w:spacing w:before="120" w:after="120" w:line="360" w:lineRule="auto"/>
        <w:ind w:left="426" w:hanging="426"/>
        <w:jc w:val="both"/>
        <w:rPr>
          <w:rFonts w:ascii="Times New Roman" w:hAnsi="Times New Roman" w:cs="Times New Roman"/>
          <w:sz w:val="24"/>
        </w:rPr>
      </w:pPr>
      <w:r w:rsidRPr="009B07FD">
        <w:rPr>
          <w:rFonts w:ascii="Times New Roman" w:hAnsi="Times New Roman" w:cs="Times New Roman"/>
          <w:sz w:val="24"/>
        </w:rPr>
        <w:t>Asamblea Nacional del Poder Popular (2017). Gaceta oficial No. 51 Extraordinaria de 16 de noviembre de 2017. Ley No. 124/14, artículo 8, p. 988.</w:t>
      </w:r>
    </w:p>
    <w:p w:rsidR="009B07FD" w:rsidRPr="009B07FD" w:rsidRDefault="009B07FD" w:rsidP="009B07FD">
      <w:pPr>
        <w:autoSpaceDE w:val="0"/>
        <w:autoSpaceDN w:val="0"/>
        <w:adjustRightInd w:val="0"/>
        <w:spacing w:before="120" w:after="120" w:line="360" w:lineRule="auto"/>
        <w:ind w:left="426" w:hanging="426"/>
        <w:jc w:val="both"/>
        <w:rPr>
          <w:rFonts w:ascii="Times New Roman" w:hAnsi="Times New Roman" w:cs="Times New Roman"/>
          <w:sz w:val="24"/>
          <w:lang w:val="en-US"/>
        </w:rPr>
      </w:pPr>
      <w:proofErr w:type="spellStart"/>
      <w:r w:rsidRPr="009B07FD">
        <w:rPr>
          <w:rFonts w:ascii="Times New Roman" w:hAnsi="Times New Roman" w:cs="Times New Roman"/>
          <w:sz w:val="24"/>
        </w:rPr>
        <w:t>Bridger</w:t>
      </w:r>
      <w:proofErr w:type="spellEnd"/>
      <w:r w:rsidRPr="009B07FD">
        <w:rPr>
          <w:rFonts w:ascii="Times New Roman" w:hAnsi="Times New Roman" w:cs="Times New Roman"/>
          <w:sz w:val="24"/>
        </w:rPr>
        <w:t xml:space="preserve">, J. C., and A. E. </w:t>
      </w:r>
      <w:proofErr w:type="spellStart"/>
      <w:r w:rsidRPr="009B07FD">
        <w:rPr>
          <w:rFonts w:ascii="Times New Roman" w:hAnsi="Times New Roman" w:cs="Times New Roman"/>
          <w:sz w:val="24"/>
        </w:rPr>
        <w:t>Luloff</w:t>
      </w:r>
      <w:proofErr w:type="spellEnd"/>
      <w:r w:rsidRPr="009B07FD">
        <w:rPr>
          <w:rFonts w:ascii="Times New Roman" w:hAnsi="Times New Roman" w:cs="Times New Roman"/>
          <w:sz w:val="24"/>
        </w:rPr>
        <w:t xml:space="preserve"> (1999). </w:t>
      </w:r>
      <w:proofErr w:type="gramStart"/>
      <w:r w:rsidRPr="009B07FD">
        <w:rPr>
          <w:rFonts w:ascii="Times New Roman" w:hAnsi="Times New Roman" w:cs="Times New Roman"/>
          <w:sz w:val="24"/>
          <w:lang w:val="en-US"/>
        </w:rPr>
        <w:t>Toward an interactional approach to sustainable community development.</w:t>
      </w:r>
      <w:proofErr w:type="gramEnd"/>
      <w:r w:rsidRPr="009B07FD">
        <w:rPr>
          <w:rFonts w:ascii="Times New Roman" w:hAnsi="Times New Roman" w:cs="Times New Roman"/>
          <w:sz w:val="24"/>
          <w:lang w:val="en-US"/>
        </w:rPr>
        <w:t xml:space="preserve"> Journal of Rural Studies 15, p. 377-387.</w:t>
      </w:r>
    </w:p>
    <w:p w:rsidR="009B07FD" w:rsidRPr="009B07FD" w:rsidRDefault="009B07FD" w:rsidP="009B07FD">
      <w:pPr>
        <w:autoSpaceDE w:val="0"/>
        <w:autoSpaceDN w:val="0"/>
        <w:adjustRightInd w:val="0"/>
        <w:spacing w:before="120" w:after="120" w:line="360" w:lineRule="auto"/>
        <w:ind w:left="426" w:hanging="426"/>
        <w:jc w:val="both"/>
        <w:rPr>
          <w:rFonts w:ascii="Times New Roman" w:hAnsi="Times New Roman" w:cs="Times New Roman"/>
          <w:sz w:val="24"/>
          <w:lang w:val="en-US"/>
        </w:rPr>
      </w:pPr>
      <w:r w:rsidRPr="009B07FD">
        <w:rPr>
          <w:rFonts w:ascii="Times New Roman" w:hAnsi="Times New Roman" w:cs="Times New Roman"/>
          <w:sz w:val="24"/>
          <w:lang w:val="en-US"/>
        </w:rPr>
        <w:t xml:space="preserve">Bucarano, Leidy y Yeras, Jorge (2010). </w:t>
      </w:r>
      <w:r w:rsidRPr="009B07FD">
        <w:rPr>
          <w:rFonts w:ascii="Times New Roman" w:hAnsi="Times New Roman" w:cs="Times New Roman"/>
          <w:sz w:val="24"/>
        </w:rPr>
        <w:t xml:space="preserve">Gestión sostenible de los recursos hídricos en la cuenca Sagua la Grande de la provincia de Villa Clara. Un modelo de simulación con dinámica de sistemas. Memorias del I Simposio Internacional Sobre gestión del agua en espacios protegidos. </w:t>
      </w:r>
      <w:r w:rsidRPr="009B07FD">
        <w:rPr>
          <w:rFonts w:ascii="Times New Roman" w:hAnsi="Times New Roman" w:cs="Times New Roman"/>
          <w:sz w:val="24"/>
          <w:lang w:val="en-US"/>
        </w:rPr>
        <w:t>2010.</w:t>
      </w:r>
    </w:p>
    <w:p w:rsidR="009B07FD" w:rsidRPr="009B07FD" w:rsidRDefault="009B07FD" w:rsidP="009B07FD">
      <w:pPr>
        <w:autoSpaceDE w:val="0"/>
        <w:autoSpaceDN w:val="0"/>
        <w:adjustRightInd w:val="0"/>
        <w:spacing w:before="120" w:after="120" w:line="360" w:lineRule="auto"/>
        <w:ind w:left="426" w:hanging="426"/>
        <w:jc w:val="both"/>
        <w:rPr>
          <w:rFonts w:ascii="Times New Roman" w:hAnsi="Times New Roman" w:cs="Times New Roman"/>
          <w:sz w:val="24"/>
        </w:rPr>
      </w:pPr>
      <w:r w:rsidRPr="009B07FD">
        <w:rPr>
          <w:rFonts w:ascii="Times New Roman" w:hAnsi="Times New Roman" w:cs="Times New Roman"/>
          <w:sz w:val="24"/>
          <w:lang w:val="en-US"/>
        </w:rPr>
        <w:t xml:space="preserve">Bucarano, Leidy y Yeras, Jorge (2013). </w:t>
      </w:r>
      <w:proofErr w:type="gramStart"/>
      <w:r w:rsidRPr="009B07FD">
        <w:rPr>
          <w:rFonts w:ascii="Times New Roman" w:hAnsi="Times New Roman" w:cs="Times New Roman"/>
          <w:sz w:val="24"/>
          <w:lang w:val="en-US"/>
        </w:rPr>
        <w:t>Management of Water Resources in Protected Areas.</w:t>
      </w:r>
      <w:proofErr w:type="gramEnd"/>
      <w:r w:rsidRPr="009B07FD">
        <w:rPr>
          <w:rFonts w:ascii="Times New Roman" w:hAnsi="Times New Roman" w:cs="Times New Roman"/>
          <w:sz w:val="24"/>
          <w:lang w:val="en-US"/>
        </w:rPr>
        <w:t xml:space="preserve"> </w:t>
      </w:r>
      <w:proofErr w:type="spellStart"/>
      <w:r w:rsidRPr="009B07FD">
        <w:rPr>
          <w:rFonts w:ascii="Times New Roman" w:hAnsi="Times New Roman" w:cs="Times New Roman"/>
          <w:sz w:val="24"/>
        </w:rPr>
        <w:t>Sustainable</w:t>
      </w:r>
      <w:proofErr w:type="spellEnd"/>
      <w:r w:rsidRPr="009B07FD">
        <w:rPr>
          <w:rFonts w:ascii="Times New Roman" w:hAnsi="Times New Roman" w:cs="Times New Roman"/>
          <w:sz w:val="24"/>
        </w:rPr>
        <w:t xml:space="preserve"> Management of </w:t>
      </w:r>
      <w:proofErr w:type="spellStart"/>
      <w:r w:rsidRPr="009B07FD">
        <w:rPr>
          <w:rFonts w:ascii="Times New Roman" w:hAnsi="Times New Roman" w:cs="Times New Roman"/>
          <w:sz w:val="24"/>
        </w:rPr>
        <w:t>Hydraulic</w:t>
      </w:r>
      <w:proofErr w:type="spellEnd"/>
      <w:r w:rsidRPr="009B07FD">
        <w:rPr>
          <w:rFonts w:ascii="Times New Roman" w:hAnsi="Times New Roman" w:cs="Times New Roman"/>
          <w:sz w:val="24"/>
        </w:rPr>
        <w:t xml:space="preserve"> </w:t>
      </w:r>
      <w:proofErr w:type="spellStart"/>
      <w:r w:rsidRPr="009B07FD">
        <w:rPr>
          <w:rFonts w:ascii="Times New Roman" w:hAnsi="Times New Roman" w:cs="Times New Roman"/>
          <w:sz w:val="24"/>
        </w:rPr>
        <w:t>Resources</w:t>
      </w:r>
      <w:proofErr w:type="spellEnd"/>
      <w:r w:rsidRPr="009B07FD">
        <w:rPr>
          <w:rFonts w:ascii="Times New Roman" w:hAnsi="Times New Roman" w:cs="Times New Roman"/>
          <w:sz w:val="24"/>
        </w:rPr>
        <w:t xml:space="preserve"> in Sagua la Grande </w:t>
      </w:r>
      <w:proofErr w:type="spellStart"/>
      <w:r w:rsidRPr="009B07FD">
        <w:rPr>
          <w:rFonts w:ascii="Times New Roman" w:hAnsi="Times New Roman" w:cs="Times New Roman"/>
          <w:sz w:val="24"/>
        </w:rPr>
        <w:t>Basin</w:t>
      </w:r>
      <w:proofErr w:type="spellEnd"/>
      <w:r w:rsidRPr="009B07FD">
        <w:rPr>
          <w:rFonts w:ascii="Times New Roman" w:hAnsi="Times New Roman" w:cs="Times New Roman"/>
          <w:sz w:val="24"/>
        </w:rPr>
        <w:t xml:space="preserve"> (Villa Clara </w:t>
      </w:r>
      <w:proofErr w:type="spellStart"/>
      <w:r w:rsidRPr="009B07FD">
        <w:rPr>
          <w:rFonts w:ascii="Times New Roman" w:hAnsi="Times New Roman" w:cs="Times New Roman"/>
          <w:sz w:val="24"/>
        </w:rPr>
        <w:t>Province</w:t>
      </w:r>
      <w:proofErr w:type="spellEnd"/>
      <w:r w:rsidRPr="009B07FD">
        <w:rPr>
          <w:rFonts w:ascii="Times New Roman" w:hAnsi="Times New Roman" w:cs="Times New Roman"/>
          <w:sz w:val="24"/>
        </w:rPr>
        <w:t xml:space="preserve">, Cuba), a </w:t>
      </w:r>
      <w:proofErr w:type="spellStart"/>
      <w:r w:rsidRPr="009B07FD">
        <w:rPr>
          <w:rFonts w:ascii="Times New Roman" w:hAnsi="Times New Roman" w:cs="Times New Roman"/>
          <w:sz w:val="24"/>
        </w:rPr>
        <w:t>Simulation</w:t>
      </w:r>
      <w:proofErr w:type="spellEnd"/>
      <w:r w:rsidRPr="009B07FD">
        <w:rPr>
          <w:rFonts w:ascii="Times New Roman" w:hAnsi="Times New Roman" w:cs="Times New Roman"/>
          <w:sz w:val="24"/>
        </w:rPr>
        <w:t xml:space="preserve"> </w:t>
      </w:r>
      <w:proofErr w:type="spellStart"/>
      <w:r w:rsidRPr="009B07FD">
        <w:rPr>
          <w:rFonts w:ascii="Times New Roman" w:hAnsi="Times New Roman" w:cs="Times New Roman"/>
          <w:sz w:val="24"/>
        </w:rPr>
        <w:t>Model</w:t>
      </w:r>
      <w:proofErr w:type="spellEnd"/>
      <w:r w:rsidRPr="009B07FD">
        <w:rPr>
          <w:rFonts w:ascii="Times New Roman" w:hAnsi="Times New Roman" w:cs="Times New Roman"/>
          <w:sz w:val="24"/>
        </w:rPr>
        <w:t xml:space="preserve"> </w:t>
      </w:r>
      <w:proofErr w:type="spellStart"/>
      <w:r w:rsidRPr="009B07FD">
        <w:rPr>
          <w:rFonts w:ascii="Times New Roman" w:hAnsi="Times New Roman" w:cs="Times New Roman"/>
          <w:sz w:val="24"/>
        </w:rPr>
        <w:t>with</w:t>
      </w:r>
      <w:proofErr w:type="spellEnd"/>
      <w:r w:rsidRPr="009B07FD">
        <w:rPr>
          <w:rFonts w:ascii="Times New Roman" w:hAnsi="Times New Roman" w:cs="Times New Roman"/>
          <w:sz w:val="24"/>
        </w:rPr>
        <w:t xml:space="preserve"> </w:t>
      </w:r>
      <w:proofErr w:type="spellStart"/>
      <w:r w:rsidRPr="009B07FD">
        <w:rPr>
          <w:rFonts w:ascii="Times New Roman" w:hAnsi="Times New Roman" w:cs="Times New Roman"/>
          <w:sz w:val="24"/>
        </w:rPr>
        <w:t>Systems</w:t>
      </w:r>
      <w:proofErr w:type="spellEnd"/>
      <w:r w:rsidRPr="009B07FD">
        <w:rPr>
          <w:rFonts w:ascii="Times New Roman" w:hAnsi="Times New Roman" w:cs="Times New Roman"/>
          <w:sz w:val="24"/>
        </w:rPr>
        <w:t xml:space="preserve"> Dynamics. p.</w:t>
      </w:r>
      <w:r w:rsidRPr="009B07FD">
        <w:rPr>
          <w:rFonts w:ascii="Times New Roman" w:hAnsi="Times New Roman" w:cs="Times New Roman"/>
          <w:sz w:val="24"/>
        </w:rPr>
        <w:t xml:space="preserve"> </w:t>
      </w:r>
      <w:r w:rsidRPr="009B07FD">
        <w:rPr>
          <w:rFonts w:ascii="Times New Roman" w:hAnsi="Times New Roman" w:cs="Times New Roman"/>
          <w:sz w:val="24"/>
        </w:rPr>
        <w:t>129. ISBN 978-3-642-16329-6.</w:t>
      </w:r>
    </w:p>
    <w:p w:rsidR="00EF7742" w:rsidRPr="00EF7742" w:rsidRDefault="00EF7742" w:rsidP="00EF7742">
      <w:pPr>
        <w:autoSpaceDE w:val="0"/>
        <w:autoSpaceDN w:val="0"/>
        <w:adjustRightInd w:val="0"/>
        <w:spacing w:before="120" w:after="120" w:line="360" w:lineRule="auto"/>
        <w:ind w:left="426" w:hanging="426"/>
        <w:jc w:val="both"/>
        <w:rPr>
          <w:rFonts w:ascii="Times New Roman" w:hAnsi="Times New Roman" w:cs="Times New Roman"/>
          <w:sz w:val="24"/>
          <w:lang w:val="en-US"/>
        </w:rPr>
      </w:pPr>
      <w:proofErr w:type="spellStart"/>
      <w:proofErr w:type="gramStart"/>
      <w:r w:rsidRPr="00EF7742">
        <w:rPr>
          <w:rFonts w:ascii="Times New Roman" w:hAnsi="Times New Roman" w:cs="Times New Roman"/>
          <w:sz w:val="24"/>
          <w:lang w:val="en-US"/>
        </w:rPr>
        <w:t>Lynam</w:t>
      </w:r>
      <w:proofErr w:type="spellEnd"/>
      <w:r w:rsidRPr="00EF7742">
        <w:rPr>
          <w:rFonts w:ascii="Times New Roman" w:hAnsi="Times New Roman" w:cs="Times New Roman"/>
          <w:sz w:val="24"/>
          <w:lang w:val="en-US"/>
        </w:rPr>
        <w:t xml:space="preserve">, T., De Jong, W., </w:t>
      </w:r>
      <w:proofErr w:type="spellStart"/>
      <w:r w:rsidRPr="00EF7742">
        <w:rPr>
          <w:rFonts w:ascii="Times New Roman" w:hAnsi="Times New Roman" w:cs="Times New Roman"/>
          <w:sz w:val="24"/>
          <w:lang w:val="en-US"/>
        </w:rPr>
        <w:t>Sheil</w:t>
      </w:r>
      <w:proofErr w:type="spellEnd"/>
      <w:r w:rsidRPr="00EF7742">
        <w:rPr>
          <w:rFonts w:ascii="Times New Roman" w:hAnsi="Times New Roman" w:cs="Times New Roman"/>
          <w:sz w:val="24"/>
          <w:lang w:val="en-US"/>
        </w:rPr>
        <w:t xml:space="preserve">, D., </w:t>
      </w:r>
      <w:proofErr w:type="spellStart"/>
      <w:r w:rsidRPr="00EF7742">
        <w:rPr>
          <w:rFonts w:ascii="Times New Roman" w:hAnsi="Times New Roman" w:cs="Times New Roman"/>
          <w:sz w:val="24"/>
          <w:lang w:val="en-US"/>
        </w:rPr>
        <w:t>Kusumanto</w:t>
      </w:r>
      <w:proofErr w:type="spellEnd"/>
      <w:r w:rsidRPr="00EF7742">
        <w:rPr>
          <w:rFonts w:ascii="Times New Roman" w:hAnsi="Times New Roman" w:cs="Times New Roman"/>
          <w:sz w:val="24"/>
          <w:lang w:val="en-US"/>
        </w:rPr>
        <w:t>, T. &amp; Evans, K. (2007).</w:t>
      </w:r>
      <w:proofErr w:type="gramEnd"/>
      <w:r w:rsidRPr="00EF7742">
        <w:rPr>
          <w:rFonts w:ascii="Times New Roman" w:hAnsi="Times New Roman" w:cs="Times New Roman"/>
          <w:sz w:val="24"/>
          <w:lang w:val="en-US"/>
        </w:rPr>
        <w:t xml:space="preserve"> </w:t>
      </w:r>
      <w:proofErr w:type="gramStart"/>
      <w:r w:rsidRPr="00EF7742">
        <w:rPr>
          <w:rFonts w:ascii="Times New Roman" w:hAnsi="Times New Roman" w:cs="Times New Roman"/>
          <w:sz w:val="24"/>
          <w:lang w:val="en-US"/>
        </w:rPr>
        <w:t>A review of tools for incorporating community knowledge, preferences, and values into decision making in natural resources management.</w:t>
      </w:r>
      <w:proofErr w:type="gramEnd"/>
      <w:r w:rsidRPr="00EF7742">
        <w:rPr>
          <w:rFonts w:ascii="Times New Roman" w:hAnsi="Times New Roman" w:cs="Times New Roman"/>
          <w:sz w:val="24"/>
          <w:lang w:val="en-US"/>
        </w:rPr>
        <w:t xml:space="preserve"> Ecology and Society, 12(1): 5.</w:t>
      </w:r>
    </w:p>
    <w:p w:rsidR="00F12979" w:rsidRPr="009B07FD" w:rsidRDefault="009B07FD" w:rsidP="00EF7742">
      <w:pPr>
        <w:autoSpaceDE w:val="0"/>
        <w:autoSpaceDN w:val="0"/>
        <w:adjustRightInd w:val="0"/>
        <w:spacing w:before="120" w:after="120" w:line="360" w:lineRule="auto"/>
        <w:ind w:left="426" w:hanging="426"/>
        <w:jc w:val="both"/>
        <w:rPr>
          <w:rFonts w:ascii="Times New Roman" w:hAnsi="Times New Roman" w:cs="Times New Roman"/>
          <w:sz w:val="28"/>
          <w:lang w:val="es-EC"/>
        </w:rPr>
      </w:pPr>
      <w:r w:rsidRPr="00EF7742">
        <w:rPr>
          <w:rFonts w:ascii="Times New Roman" w:hAnsi="Times New Roman" w:cs="Times New Roman"/>
          <w:sz w:val="24"/>
          <w:lang w:val="en-US"/>
        </w:rPr>
        <w:t xml:space="preserve">Lucena, Juan (2015). ¿Cómo transformar nuestros proyectos en desarrollo comunitario sostenible? Colorado </w:t>
      </w:r>
      <w:proofErr w:type="spellStart"/>
      <w:r w:rsidRPr="00EF7742">
        <w:rPr>
          <w:rFonts w:ascii="Times New Roman" w:hAnsi="Times New Roman" w:cs="Times New Roman"/>
          <w:sz w:val="24"/>
          <w:lang w:val="en-US"/>
        </w:rPr>
        <w:t>School</w:t>
      </w:r>
      <w:proofErr w:type="spellEnd"/>
      <w:r w:rsidRPr="00EF7742">
        <w:rPr>
          <w:rFonts w:ascii="Times New Roman" w:hAnsi="Times New Roman" w:cs="Times New Roman"/>
          <w:sz w:val="24"/>
          <w:lang w:val="en-US"/>
        </w:rPr>
        <w:t xml:space="preserve"> of Mines p.7. Disponible</w:t>
      </w:r>
      <w:r w:rsidRPr="009B07FD">
        <w:rPr>
          <w:rFonts w:ascii="Times New Roman" w:hAnsi="Times New Roman" w:cs="Times New Roman"/>
          <w:sz w:val="24"/>
          <w:lang w:val="en-US"/>
        </w:rPr>
        <w:t xml:space="preserve"> en: </w:t>
      </w:r>
      <w:hyperlink r:id="rId6" w:history="1">
        <w:r w:rsidRPr="009B07FD">
          <w:rPr>
            <w:rStyle w:val="Hipervnculo"/>
            <w:rFonts w:ascii="Times New Roman" w:hAnsi="Times New Roman" w:cs="Times New Roman"/>
            <w:sz w:val="24"/>
            <w:lang w:val="en-US"/>
          </w:rPr>
          <w:t>https://isfcolombia.uniandes.edu.co/images/documentos/lucena%20sabado.pdf</w:t>
        </w:r>
      </w:hyperlink>
      <w:r w:rsidRPr="009B07FD">
        <w:rPr>
          <w:rFonts w:ascii="Times New Roman" w:hAnsi="Times New Roman" w:cs="Times New Roman"/>
          <w:sz w:val="28"/>
          <w:lang w:val="es-EC"/>
        </w:rPr>
        <w:t xml:space="preserve"> </w:t>
      </w:r>
    </w:p>
    <w:sectPr w:rsidR="00F12979" w:rsidRPr="009B07FD" w:rsidSect="00D04EF7">
      <w:pgSz w:w="12240" w:h="15840" w:code="1"/>
      <w:pgMar w:top="1276" w:right="1418"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F7"/>
    <w:rsid w:val="00090870"/>
    <w:rsid w:val="00196ECE"/>
    <w:rsid w:val="003325A1"/>
    <w:rsid w:val="007E521B"/>
    <w:rsid w:val="008D546E"/>
    <w:rsid w:val="008F0929"/>
    <w:rsid w:val="00933161"/>
    <w:rsid w:val="009B07FD"/>
    <w:rsid w:val="00A10E38"/>
    <w:rsid w:val="00A715FF"/>
    <w:rsid w:val="00D04EF7"/>
    <w:rsid w:val="00D3525D"/>
    <w:rsid w:val="00D533F7"/>
    <w:rsid w:val="00DF283F"/>
    <w:rsid w:val="00EA1F38"/>
    <w:rsid w:val="00EF7742"/>
    <w:rsid w:val="00F12979"/>
    <w:rsid w:val="00FC6A9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EF7"/>
    <w:pPr>
      <w:spacing w:after="160" w:line="259" w:lineRule="auto"/>
    </w:pPr>
    <w:rPr>
      <w:rFonts w:asciiTheme="minorHAnsi" w:eastAsiaTheme="minorHAnsi" w:hAnsiTheme="minorHAnsi" w:cstheme="minorBidi"/>
      <w:sz w:val="22"/>
      <w:szCs w:val="22"/>
    </w:rPr>
  </w:style>
  <w:style w:type="paragraph" w:styleId="Ttulo1">
    <w:name w:val="heading 1"/>
    <w:basedOn w:val="Normal"/>
    <w:next w:val="Textoindependiente"/>
    <w:link w:val="Ttulo1Car"/>
    <w:qFormat/>
    <w:rsid w:val="00DF283F"/>
    <w:pPr>
      <w:keepNext/>
      <w:keepLines/>
      <w:spacing w:after="0" w:line="200" w:lineRule="atLeast"/>
      <w:ind w:left="839" w:right="-357"/>
      <w:outlineLvl w:val="0"/>
    </w:pPr>
    <w:rPr>
      <w:rFonts w:ascii="Arial" w:eastAsia="Times New Roman" w:hAnsi="Arial" w:cs="Times New Roman"/>
      <w:b/>
      <w:spacing w:val="-10"/>
      <w:kern w:val="28"/>
      <w:szCs w:val="20"/>
    </w:rPr>
  </w:style>
  <w:style w:type="paragraph" w:styleId="Ttulo2">
    <w:name w:val="heading 2"/>
    <w:basedOn w:val="Normal"/>
    <w:next w:val="Normal"/>
    <w:link w:val="Ttulo2Car"/>
    <w:qFormat/>
    <w:rsid w:val="00DF283F"/>
    <w:pPr>
      <w:keepNext/>
      <w:spacing w:after="0" w:line="240" w:lineRule="auto"/>
      <w:outlineLvl w:val="1"/>
    </w:pPr>
    <w:rPr>
      <w:rFonts w:ascii="Times New Roman" w:eastAsia="Times New Roman" w:hAnsi="Times New Roman" w:cs="Times New Roman"/>
      <w:sz w:val="28"/>
      <w:szCs w:val="20"/>
      <w:lang w:val="en-US"/>
    </w:rPr>
  </w:style>
  <w:style w:type="paragraph" w:styleId="Ttulo3">
    <w:name w:val="heading 3"/>
    <w:basedOn w:val="Normal"/>
    <w:next w:val="Normal"/>
    <w:link w:val="Ttulo3Car"/>
    <w:qFormat/>
    <w:rsid w:val="00DF283F"/>
    <w:pPr>
      <w:keepNext/>
      <w:spacing w:after="0" w:line="240" w:lineRule="auto"/>
      <w:jc w:val="center"/>
      <w:outlineLvl w:val="2"/>
    </w:pPr>
    <w:rPr>
      <w:rFonts w:ascii="Arial" w:eastAsia="Times New Roman" w:hAnsi="Arial" w:cs="Times New Roman"/>
      <w:b/>
      <w:sz w:val="16"/>
    </w:rPr>
  </w:style>
  <w:style w:type="paragraph" w:styleId="Ttulo4">
    <w:name w:val="heading 4"/>
    <w:basedOn w:val="Normal"/>
    <w:next w:val="Textoindependiente"/>
    <w:link w:val="Ttulo4Car"/>
    <w:qFormat/>
    <w:rsid w:val="00DF283F"/>
    <w:pPr>
      <w:keepNext/>
      <w:keepLines/>
      <w:spacing w:after="0" w:line="220" w:lineRule="atLeast"/>
      <w:ind w:left="839" w:right="-357"/>
      <w:outlineLvl w:val="3"/>
    </w:pPr>
    <w:rPr>
      <w:rFonts w:ascii="Arial" w:eastAsia="Times New Roman" w:hAnsi="Arial" w:cs="Times New Roman"/>
      <w:i/>
      <w:spacing w:val="-2"/>
      <w:kern w:val="28"/>
      <w:sz w:val="20"/>
      <w:szCs w:val="20"/>
    </w:rPr>
  </w:style>
  <w:style w:type="paragraph" w:styleId="Ttulo5">
    <w:name w:val="heading 5"/>
    <w:basedOn w:val="Normal"/>
    <w:next w:val="Normal"/>
    <w:link w:val="Ttulo5Car"/>
    <w:qFormat/>
    <w:rsid w:val="00DF283F"/>
    <w:pPr>
      <w:keepNext/>
      <w:spacing w:after="0" w:line="240" w:lineRule="auto"/>
      <w:jc w:val="center"/>
      <w:outlineLvl w:val="4"/>
    </w:pPr>
    <w:rPr>
      <w:rFonts w:ascii="Arial" w:eastAsia="Times New Roman" w:hAnsi="Arial" w:cs="Times New Roman"/>
      <w:b/>
      <w:sz w:val="18"/>
      <w:lang w:val="es-MX"/>
    </w:rPr>
  </w:style>
  <w:style w:type="paragraph" w:styleId="Ttulo6">
    <w:name w:val="heading 6"/>
    <w:basedOn w:val="Normal"/>
    <w:next w:val="Normal"/>
    <w:link w:val="Ttulo6Car"/>
    <w:qFormat/>
    <w:rsid w:val="00DF283F"/>
    <w:pPr>
      <w:keepNext/>
      <w:spacing w:after="0" w:line="240" w:lineRule="auto"/>
      <w:jc w:val="both"/>
      <w:outlineLvl w:val="5"/>
    </w:pPr>
    <w:rPr>
      <w:rFonts w:ascii="Arial" w:eastAsia="Times New Roman" w:hAnsi="Arial" w:cs="Times New Roman"/>
      <w:b/>
    </w:rPr>
  </w:style>
  <w:style w:type="paragraph" w:styleId="Ttulo7">
    <w:name w:val="heading 7"/>
    <w:basedOn w:val="Normal"/>
    <w:next w:val="Normal"/>
    <w:link w:val="Ttulo7Car"/>
    <w:semiHidden/>
    <w:unhideWhenUsed/>
    <w:qFormat/>
    <w:rsid w:val="00DF283F"/>
    <w:pPr>
      <w:spacing w:before="240" w:after="60" w:line="240" w:lineRule="auto"/>
      <w:outlineLvl w:val="6"/>
    </w:pPr>
    <w:rPr>
      <w:rFonts w:ascii="Calibri" w:eastAsia="Times New Roman" w:hAnsi="Calibri" w:cs="Times New 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DF283F"/>
    <w:rPr>
      <w:rFonts w:ascii="Arial" w:hAnsi="Arial"/>
      <w:b/>
      <w:spacing w:val="-10"/>
      <w:kern w:val="28"/>
      <w:sz w:val="22"/>
    </w:rPr>
  </w:style>
  <w:style w:type="paragraph" w:styleId="Textoindependiente">
    <w:name w:val="Body Text"/>
    <w:basedOn w:val="Normal"/>
    <w:link w:val="TextoindependienteCar"/>
    <w:uiPriority w:val="99"/>
    <w:semiHidden/>
    <w:unhideWhenUsed/>
    <w:rsid w:val="00DF283F"/>
    <w:pPr>
      <w:spacing w:after="120" w:line="240" w:lineRule="auto"/>
    </w:pPr>
    <w:rPr>
      <w:rFonts w:ascii="Arial" w:eastAsia="Times New Roman" w:hAnsi="Arial" w:cs="Times New Roman"/>
    </w:rPr>
  </w:style>
  <w:style w:type="character" w:customStyle="1" w:styleId="TextoindependienteCar">
    <w:name w:val="Texto independiente Car"/>
    <w:basedOn w:val="Fuentedeprrafopredeter"/>
    <w:link w:val="Textoindependiente"/>
    <w:uiPriority w:val="99"/>
    <w:semiHidden/>
    <w:rsid w:val="00DF283F"/>
    <w:rPr>
      <w:rFonts w:ascii="Arial" w:hAnsi="Arial"/>
      <w:sz w:val="22"/>
      <w:szCs w:val="22"/>
    </w:rPr>
  </w:style>
  <w:style w:type="character" w:customStyle="1" w:styleId="Ttulo2Car">
    <w:name w:val="Título 2 Car"/>
    <w:link w:val="Ttulo2"/>
    <w:rsid w:val="00DF283F"/>
    <w:rPr>
      <w:sz w:val="28"/>
      <w:lang w:val="en-US"/>
    </w:rPr>
  </w:style>
  <w:style w:type="character" w:customStyle="1" w:styleId="Ttulo3Car">
    <w:name w:val="Título 3 Car"/>
    <w:link w:val="Ttulo3"/>
    <w:rsid w:val="00DF283F"/>
    <w:rPr>
      <w:rFonts w:ascii="Arial" w:hAnsi="Arial"/>
      <w:b/>
      <w:sz w:val="16"/>
      <w:szCs w:val="22"/>
    </w:rPr>
  </w:style>
  <w:style w:type="character" w:customStyle="1" w:styleId="Ttulo4Car">
    <w:name w:val="Título 4 Car"/>
    <w:basedOn w:val="Fuentedeprrafopredeter"/>
    <w:link w:val="Ttulo4"/>
    <w:rsid w:val="00DF283F"/>
    <w:rPr>
      <w:rFonts w:ascii="Arial" w:hAnsi="Arial"/>
      <w:i/>
      <w:spacing w:val="-2"/>
      <w:kern w:val="28"/>
    </w:rPr>
  </w:style>
  <w:style w:type="character" w:customStyle="1" w:styleId="Ttulo5Car">
    <w:name w:val="Título 5 Car"/>
    <w:basedOn w:val="Fuentedeprrafopredeter"/>
    <w:link w:val="Ttulo5"/>
    <w:rsid w:val="00DF283F"/>
    <w:rPr>
      <w:rFonts w:ascii="Arial" w:hAnsi="Arial"/>
      <w:b/>
      <w:sz w:val="18"/>
      <w:szCs w:val="22"/>
      <w:lang w:val="es-MX"/>
    </w:rPr>
  </w:style>
  <w:style w:type="character" w:customStyle="1" w:styleId="Ttulo6Car">
    <w:name w:val="Título 6 Car"/>
    <w:basedOn w:val="Fuentedeprrafopredeter"/>
    <w:link w:val="Ttulo6"/>
    <w:rsid w:val="00DF283F"/>
    <w:rPr>
      <w:rFonts w:ascii="Arial" w:hAnsi="Arial"/>
      <w:b/>
      <w:sz w:val="22"/>
      <w:szCs w:val="22"/>
    </w:rPr>
  </w:style>
  <w:style w:type="character" w:customStyle="1" w:styleId="Ttulo7Car">
    <w:name w:val="Título 7 Car"/>
    <w:link w:val="Ttulo7"/>
    <w:semiHidden/>
    <w:rsid w:val="00DF283F"/>
    <w:rPr>
      <w:rFonts w:ascii="Calibri" w:hAnsi="Calibri"/>
      <w:sz w:val="24"/>
      <w:szCs w:val="24"/>
    </w:rPr>
  </w:style>
  <w:style w:type="character" w:styleId="Textoennegrita">
    <w:name w:val="Strong"/>
    <w:qFormat/>
    <w:rsid w:val="00DF283F"/>
    <w:rPr>
      <w:b/>
      <w:bCs w:val="0"/>
    </w:rPr>
  </w:style>
  <w:style w:type="paragraph" w:styleId="Prrafodelista">
    <w:name w:val="List Paragraph"/>
    <w:basedOn w:val="Normal"/>
    <w:uiPriority w:val="34"/>
    <w:qFormat/>
    <w:rsid w:val="00DF283F"/>
    <w:pPr>
      <w:spacing w:after="0" w:line="240" w:lineRule="auto"/>
      <w:ind w:left="708"/>
    </w:pPr>
    <w:rPr>
      <w:rFonts w:ascii="Arial" w:eastAsia="Times New Roman" w:hAnsi="Arial" w:cs="Times New Roman"/>
    </w:rPr>
  </w:style>
  <w:style w:type="character" w:styleId="Hipervnculo">
    <w:name w:val="Hyperlink"/>
    <w:basedOn w:val="Fuentedeprrafopredeter"/>
    <w:uiPriority w:val="99"/>
    <w:unhideWhenUsed/>
    <w:rsid w:val="0009087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EF7"/>
    <w:pPr>
      <w:spacing w:after="160" w:line="259" w:lineRule="auto"/>
    </w:pPr>
    <w:rPr>
      <w:rFonts w:asciiTheme="minorHAnsi" w:eastAsiaTheme="minorHAnsi" w:hAnsiTheme="minorHAnsi" w:cstheme="minorBidi"/>
      <w:sz w:val="22"/>
      <w:szCs w:val="22"/>
    </w:rPr>
  </w:style>
  <w:style w:type="paragraph" w:styleId="Ttulo1">
    <w:name w:val="heading 1"/>
    <w:basedOn w:val="Normal"/>
    <w:next w:val="Textoindependiente"/>
    <w:link w:val="Ttulo1Car"/>
    <w:qFormat/>
    <w:rsid w:val="00DF283F"/>
    <w:pPr>
      <w:keepNext/>
      <w:keepLines/>
      <w:spacing w:after="0" w:line="200" w:lineRule="atLeast"/>
      <w:ind w:left="839" w:right="-357"/>
      <w:outlineLvl w:val="0"/>
    </w:pPr>
    <w:rPr>
      <w:rFonts w:ascii="Arial" w:eastAsia="Times New Roman" w:hAnsi="Arial" w:cs="Times New Roman"/>
      <w:b/>
      <w:spacing w:val="-10"/>
      <w:kern w:val="28"/>
      <w:szCs w:val="20"/>
    </w:rPr>
  </w:style>
  <w:style w:type="paragraph" w:styleId="Ttulo2">
    <w:name w:val="heading 2"/>
    <w:basedOn w:val="Normal"/>
    <w:next w:val="Normal"/>
    <w:link w:val="Ttulo2Car"/>
    <w:qFormat/>
    <w:rsid w:val="00DF283F"/>
    <w:pPr>
      <w:keepNext/>
      <w:spacing w:after="0" w:line="240" w:lineRule="auto"/>
      <w:outlineLvl w:val="1"/>
    </w:pPr>
    <w:rPr>
      <w:rFonts w:ascii="Times New Roman" w:eastAsia="Times New Roman" w:hAnsi="Times New Roman" w:cs="Times New Roman"/>
      <w:sz w:val="28"/>
      <w:szCs w:val="20"/>
      <w:lang w:val="en-US"/>
    </w:rPr>
  </w:style>
  <w:style w:type="paragraph" w:styleId="Ttulo3">
    <w:name w:val="heading 3"/>
    <w:basedOn w:val="Normal"/>
    <w:next w:val="Normal"/>
    <w:link w:val="Ttulo3Car"/>
    <w:qFormat/>
    <w:rsid w:val="00DF283F"/>
    <w:pPr>
      <w:keepNext/>
      <w:spacing w:after="0" w:line="240" w:lineRule="auto"/>
      <w:jc w:val="center"/>
      <w:outlineLvl w:val="2"/>
    </w:pPr>
    <w:rPr>
      <w:rFonts w:ascii="Arial" w:eastAsia="Times New Roman" w:hAnsi="Arial" w:cs="Times New Roman"/>
      <w:b/>
      <w:sz w:val="16"/>
    </w:rPr>
  </w:style>
  <w:style w:type="paragraph" w:styleId="Ttulo4">
    <w:name w:val="heading 4"/>
    <w:basedOn w:val="Normal"/>
    <w:next w:val="Textoindependiente"/>
    <w:link w:val="Ttulo4Car"/>
    <w:qFormat/>
    <w:rsid w:val="00DF283F"/>
    <w:pPr>
      <w:keepNext/>
      <w:keepLines/>
      <w:spacing w:after="0" w:line="220" w:lineRule="atLeast"/>
      <w:ind w:left="839" w:right="-357"/>
      <w:outlineLvl w:val="3"/>
    </w:pPr>
    <w:rPr>
      <w:rFonts w:ascii="Arial" w:eastAsia="Times New Roman" w:hAnsi="Arial" w:cs="Times New Roman"/>
      <w:i/>
      <w:spacing w:val="-2"/>
      <w:kern w:val="28"/>
      <w:sz w:val="20"/>
      <w:szCs w:val="20"/>
    </w:rPr>
  </w:style>
  <w:style w:type="paragraph" w:styleId="Ttulo5">
    <w:name w:val="heading 5"/>
    <w:basedOn w:val="Normal"/>
    <w:next w:val="Normal"/>
    <w:link w:val="Ttulo5Car"/>
    <w:qFormat/>
    <w:rsid w:val="00DF283F"/>
    <w:pPr>
      <w:keepNext/>
      <w:spacing w:after="0" w:line="240" w:lineRule="auto"/>
      <w:jc w:val="center"/>
      <w:outlineLvl w:val="4"/>
    </w:pPr>
    <w:rPr>
      <w:rFonts w:ascii="Arial" w:eastAsia="Times New Roman" w:hAnsi="Arial" w:cs="Times New Roman"/>
      <w:b/>
      <w:sz w:val="18"/>
      <w:lang w:val="es-MX"/>
    </w:rPr>
  </w:style>
  <w:style w:type="paragraph" w:styleId="Ttulo6">
    <w:name w:val="heading 6"/>
    <w:basedOn w:val="Normal"/>
    <w:next w:val="Normal"/>
    <w:link w:val="Ttulo6Car"/>
    <w:qFormat/>
    <w:rsid w:val="00DF283F"/>
    <w:pPr>
      <w:keepNext/>
      <w:spacing w:after="0" w:line="240" w:lineRule="auto"/>
      <w:jc w:val="both"/>
      <w:outlineLvl w:val="5"/>
    </w:pPr>
    <w:rPr>
      <w:rFonts w:ascii="Arial" w:eastAsia="Times New Roman" w:hAnsi="Arial" w:cs="Times New Roman"/>
      <w:b/>
    </w:rPr>
  </w:style>
  <w:style w:type="paragraph" w:styleId="Ttulo7">
    <w:name w:val="heading 7"/>
    <w:basedOn w:val="Normal"/>
    <w:next w:val="Normal"/>
    <w:link w:val="Ttulo7Car"/>
    <w:semiHidden/>
    <w:unhideWhenUsed/>
    <w:qFormat/>
    <w:rsid w:val="00DF283F"/>
    <w:pPr>
      <w:spacing w:before="240" w:after="60" w:line="240" w:lineRule="auto"/>
      <w:outlineLvl w:val="6"/>
    </w:pPr>
    <w:rPr>
      <w:rFonts w:ascii="Calibri" w:eastAsia="Times New Roman" w:hAnsi="Calibri" w:cs="Times New 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DF283F"/>
    <w:rPr>
      <w:rFonts w:ascii="Arial" w:hAnsi="Arial"/>
      <w:b/>
      <w:spacing w:val="-10"/>
      <w:kern w:val="28"/>
      <w:sz w:val="22"/>
    </w:rPr>
  </w:style>
  <w:style w:type="paragraph" w:styleId="Textoindependiente">
    <w:name w:val="Body Text"/>
    <w:basedOn w:val="Normal"/>
    <w:link w:val="TextoindependienteCar"/>
    <w:uiPriority w:val="99"/>
    <w:semiHidden/>
    <w:unhideWhenUsed/>
    <w:rsid w:val="00DF283F"/>
    <w:pPr>
      <w:spacing w:after="120" w:line="240" w:lineRule="auto"/>
    </w:pPr>
    <w:rPr>
      <w:rFonts w:ascii="Arial" w:eastAsia="Times New Roman" w:hAnsi="Arial" w:cs="Times New Roman"/>
    </w:rPr>
  </w:style>
  <w:style w:type="character" w:customStyle="1" w:styleId="TextoindependienteCar">
    <w:name w:val="Texto independiente Car"/>
    <w:basedOn w:val="Fuentedeprrafopredeter"/>
    <w:link w:val="Textoindependiente"/>
    <w:uiPriority w:val="99"/>
    <w:semiHidden/>
    <w:rsid w:val="00DF283F"/>
    <w:rPr>
      <w:rFonts w:ascii="Arial" w:hAnsi="Arial"/>
      <w:sz w:val="22"/>
      <w:szCs w:val="22"/>
    </w:rPr>
  </w:style>
  <w:style w:type="character" w:customStyle="1" w:styleId="Ttulo2Car">
    <w:name w:val="Título 2 Car"/>
    <w:link w:val="Ttulo2"/>
    <w:rsid w:val="00DF283F"/>
    <w:rPr>
      <w:sz w:val="28"/>
      <w:lang w:val="en-US"/>
    </w:rPr>
  </w:style>
  <w:style w:type="character" w:customStyle="1" w:styleId="Ttulo3Car">
    <w:name w:val="Título 3 Car"/>
    <w:link w:val="Ttulo3"/>
    <w:rsid w:val="00DF283F"/>
    <w:rPr>
      <w:rFonts w:ascii="Arial" w:hAnsi="Arial"/>
      <w:b/>
      <w:sz w:val="16"/>
      <w:szCs w:val="22"/>
    </w:rPr>
  </w:style>
  <w:style w:type="character" w:customStyle="1" w:styleId="Ttulo4Car">
    <w:name w:val="Título 4 Car"/>
    <w:basedOn w:val="Fuentedeprrafopredeter"/>
    <w:link w:val="Ttulo4"/>
    <w:rsid w:val="00DF283F"/>
    <w:rPr>
      <w:rFonts w:ascii="Arial" w:hAnsi="Arial"/>
      <w:i/>
      <w:spacing w:val="-2"/>
      <w:kern w:val="28"/>
    </w:rPr>
  </w:style>
  <w:style w:type="character" w:customStyle="1" w:styleId="Ttulo5Car">
    <w:name w:val="Título 5 Car"/>
    <w:basedOn w:val="Fuentedeprrafopredeter"/>
    <w:link w:val="Ttulo5"/>
    <w:rsid w:val="00DF283F"/>
    <w:rPr>
      <w:rFonts w:ascii="Arial" w:hAnsi="Arial"/>
      <w:b/>
      <w:sz w:val="18"/>
      <w:szCs w:val="22"/>
      <w:lang w:val="es-MX"/>
    </w:rPr>
  </w:style>
  <w:style w:type="character" w:customStyle="1" w:styleId="Ttulo6Car">
    <w:name w:val="Título 6 Car"/>
    <w:basedOn w:val="Fuentedeprrafopredeter"/>
    <w:link w:val="Ttulo6"/>
    <w:rsid w:val="00DF283F"/>
    <w:rPr>
      <w:rFonts w:ascii="Arial" w:hAnsi="Arial"/>
      <w:b/>
      <w:sz w:val="22"/>
      <w:szCs w:val="22"/>
    </w:rPr>
  </w:style>
  <w:style w:type="character" w:customStyle="1" w:styleId="Ttulo7Car">
    <w:name w:val="Título 7 Car"/>
    <w:link w:val="Ttulo7"/>
    <w:semiHidden/>
    <w:rsid w:val="00DF283F"/>
    <w:rPr>
      <w:rFonts w:ascii="Calibri" w:hAnsi="Calibri"/>
      <w:sz w:val="24"/>
      <w:szCs w:val="24"/>
    </w:rPr>
  </w:style>
  <w:style w:type="character" w:styleId="Textoennegrita">
    <w:name w:val="Strong"/>
    <w:qFormat/>
    <w:rsid w:val="00DF283F"/>
    <w:rPr>
      <w:b/>
      <w:bCs w:val="0"/>
    </w:rPr>
  </w:style>
  <w:style w:type="paragraph" w:styleId="Prrafodelista">
    <w:name w:val="List Paragraph"/>
    <w:basedOn w:val="Normal"/>
    <w:uiPriority w:val="34"/>
    <w:qFormat/>
    <w:rsid w:val="00DF283F"/>
    <w:pPr>
      <w:spacing w:after="0" w:line="240" w:lineRule="auto"/>
      <w:ind w:left="708"/>
    </w:pPr>
    <w:rPr>
      <w:rFonts w:ascii="Arial" w:eastAsia="Times New Roman" w:hAnsi="Arial" w:cs="Times New Roman"/>
    </w:rPr>
  </w:style>
  <w:style w:type="character" w:styleId="Hipervnculo">
    <w:name w:val="Hyperlink"/>
    <w:basedOn w:val="Fuentedeprrafopredeter"/>
    <w:uiPriority w:val="99"/>
    <w:unhideWhenUsed/>
    <w:rsid w:val="000908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isfcolombia.uniandes.edu.co/images/documentos/lucena%20sabado.pdf" TargetMode="External"/><Relationship Id="rId5" Type="http://schemas.openxmlformats.org/officeDocument/2006/relationships/hyperlink" Target="mailto:leidy@cesam.vcl.cu"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4</Pages>
  <Words>1452</Words>
  <Characters>7988</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Leidy Bucarano Montano</dc:creator>
  <cp:lastModifiedBy>Leidy Bucarano Montano</cp:lastModifiedBy>
  <cp:revision>7</cp:revision>
  <dcterms:created xsi:type="dcterms:W3CDTF">2019-03-22T14:58:00Z</dcterms:created>
  <dcterms:modified xsi:type="dcterms:W3CDTF">2019-03-22T17:25:00Z</dcterms:modified>
</cp:coreProperties>
</file>